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7777777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«Прошивка для сценарного выключателя на 6 клавиш с индикацией»</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6DF650AF"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864AFD" w:rsidRPr="00864AFD">
        <w:rPr>
          <w:rFonts w:ascii="Times New Roman" w:hAnsi="Times New Roman"/>
        </w:rPr>
        <w:t>Универсальная прошивка для датчиков протечки WTOC-BIF, WT-OC-OTF</w:t>
      </w:r>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FFA9867"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864AFD" w:rsidRPr="00864AFD">
        <w:rPr>
          <w:rFonts w:ascii="Times New Roman" w:hAnsi="Times New Roman"/>
        </w:rPr>
        <w:t>WTOC-BIF, WT-OC-OTF</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Pr="00864AFD">
        <w:rPr>
          <w:rFonts w:ascii="Times New Roman" w:hAnsi="Times New Roman" w:cs="Times New Roman"/>
        </w:rPr>
        <w:t>Бонго</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79A0C845" w14:textId="77777777" w:rsidR="00864AFD" w:rsidRPr="00427D94" w:rsidRDefault="00D330D5" w:rsidP="00864AFD">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864AFD" w:rsidRPr="00427D94">
        <w:rPr>
          <w:rFonts w:ascii="Times New Roman" w:hAnsi="Times New Roman"/>
        </w:rPr>
        <w:t xml:space="preserve">Программа предназначена для </w:t>
      </w:r>
      <w:r w:rsidR="00864AFD">
        <w:rPr>
          <w:rFonts w:ascii="Times New Roman" w:hAnsi="Times New Roman"/>
        </w:rPr>
        <w:t>определения протечек воды или иных жидкостей, пропускающих электрический ток</w:t>
      </w:r>
      <w:r w:rsidR="00864AFD" w:rsidRPr="00427D94">
        <w:rPr>
          <w:rFonts w:ascii="Times New Roman" w:hAnsi="Times New Roman"/>
        </w:rPr>
        <w:t>.</w:t>
      </w:r>
    </w:p>
    <w:p w14:paraId="282FF3CE" w14:textId="77777777" w:rsidR="00864AFD" w:rsidRPr="00427D94" w:rsidRDefault="00864AFD" w:rsidP="00864AFD">
      <w:pPr>
        <w:spacing w:line="276" w:lineRule="auto"/>
        <w:jc w:val="both"/>
        <w:rPr>
          <w:rFonts w:ascii="Times New Roman" w:hAnsi="Times New Roman"/>
        </w:rPr>
      </w:pPr>
      <w:r w:rsidRPr="00427D94">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Pr="00427D94">
        <w:rPr>
          <w:rFonts w:ascii="Times New Roman" w:hAnsi="Times New Roman"/>
          <w:lang w:val="en-US"/>
        </w:rPr>
        <w:t>Bus</w:t>
      </w:r>
      <w:r w:rsidRPr="00427D94">
        <w:rPr>
          <w:rFonts w:ascii="Times New Roman" w:hAnsi="Times New Roman"/>
        </w:rPr>
        <w:t>77.</w:t>
      </w:r>
    </w:p>
    <w:p w14:paraId="0F25087C" w14:textId="488BD88F" w:rsidR="00864AFD" w:rsidRPr="00427D94" w:rsidRDefault="00D330D5" w:rsidP="00864AFD">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864AFD" w:rsidRPr="00864AFD">
        <w:rPr>
          <w:rFonts w:ascii="Times New Roman" w:hAnsi="Times New Roman"/>
        </w:rPr>
        <w:t>При работе</w:t>
      </w:r>
      <w:r w:rsidR="00864AFD" w:rsidRPr="00427D94">
        <w:rPr>
          <w:rFonts w:ascii="Times New Roman" w:hAnsi="Times New Roman"/>
        </w:rPr>
        <w:t xml:space="preserve"> на объекте автоматизации в штатном режиме обеспечивает:</w:t>
      </w:r>
    </w:p>
    <w:p w14:paraId="1AC33459" w14:textId="77777777" w:rsidR="00864AFD" w:rsidRPr="00427D94" w:rsidRDefault="00864AFD" w:rsidP="00864AFD">
      <w:pPr>
        <w:spacing w:line="276" w:lineRule="auto"/>
        <w:jc w:val="both"/>
        <w:rPr>
          <w:rFonts w:ascii="Times New Roman" w:hAnsi="Times New Roman"/>
        </w:rPr>
      </w:pPr>
      <w:r w:rsidRPr="00427D94">
        <w:rPr>
          <w:rFonts w:ascii="Times New Roman" w:hAnsi="Times New Roman"/>
        </w:rPr>
        <w:t>-</w:t>
      </w:r>
      <w:r>
        <w:rPr>
          <w:rFonts w:ascii="Times New Roman" w:hAnsi="Times New Roman"/>
        </w:rPr>
        <w:t xml:space="preserve"> постоянный мониторинг в реальном времени состояния протечки для жидкостей, пропускающих электрический ток, моментальную обратную связь на контроллер верхнего уровня</w:t>
      </w:r>
      <w:r w:rsidRPr="00427D94">
        <w:rPr>
          <w:rFonts w:ascii="Times New Roman" w:hAnsi="Times New Roman"/>
        </w:rPr>
        <w:t>.</w:t>
      </w:r>
    </w:p>
    <w:p w14:paraId="4DBBEFC1" w14:textId="77777777" w:rsidR="00864AFD" w:rsidRPr="00427D94" w:rsidRDefault="00864AFD" w:rsidP="00864AFD">
      <w:pPr>
        <w:spacing w:line="276" w:lineRule="auto"/>
        <w:jc w:val="both"/>
        <w:rPr>
          <w:rFonts w:ascii="Times New Roman" w:hAnsi="Times New Roman"/>
        </w:rPr>
      </w:pPr>
      <w:r w:rsidRPr="00427D94">
        <w:rPr>
          <w:rFonts w:ascii="Times New Roman" w:hAnsi="Times New Roman"/>
        </w:rPr>
        <w:t xml:space="preserve">- </w:t>
      </w:r>
      <w:r>
        <w:rPr>
          <w:rFonts w:ascii="Times New Roman" w:hAnsi="Times New Roman"/>
        </w:rPr>
        <w:t>световую индикацию для визуальной обратной связи целостности линии.</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13D6C34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E374A9" w:rsidRPr="00864AFD">
        <w:rPr>
          <w:rFonts w:ascii="Times New Roman" w:hAnsi="Times New Roman" w:cs="Times New Roman"/>
        </w:rPr>
        <w:t>202</w:t>
      </w:r>
      <w:r w:rsidR="00864AFD" w:rsidRPr="00864AFD">
        <w:rPr>
          <w:rFonts w:ascii="Times New Roman" w:hAnsi="Times New Roman" w:cs="Times New Roman"/>
        </w:rPr>
        <w:t>4666053</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7777777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«Прошивка для сценарного выключателя на 6 клавиш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6C5490C"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Программного обеспечения «Системное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xml:space="preserve">: температура, CO2»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LFS-V-TH-CO2-VOC»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2797E3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 xml:space="preserve">«Системное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температура, CO2»</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315321"/>
    <w:rsid w:val="00380D11"/>
    <w:rsid w:val="0044457A"/>
    <w:rsid w:val="00450ACA"/>
    <w:rsid w:val="00494E11"/>
    <w:rsid w:val="00550C41"/>
    <w:rsid w:val="006167DE"/>
    <w:rsid w:val="00690E5F"/>
    <w:rsid w:val="006E61D6"/>
    <w:rsid w:val="00714946"/>
    <w:rsid w:val="00864AFD"/>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624AF"/>
    <w:rsid w:val="00CC74AB"/>
    <w:rsid w:val="00D05401"/>
    <w:rsid w:val="00D330D5"/>
    <w:rsid w:val="00D401AA"/>
    <w:rsid w:val="00DA735B"/>
    <w:rsid w:val="00E374A9"/>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2635</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2</cp:revision>
  <dcterms:created xsi:type="dcterms:W3CDTF">2024-07-10T10:04:00Z</dcterms:created>
  <dcterms:modified xsi:type="dcterms:W3CDTF">2024-07-10T10:04:00Z</dcterms:modified>
</cp:coreProperties>
</file>